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F73C5D">
        <w:rPr>
          <w:rFonts w:ascii="Arial" w:hAnsi="Arial" w:cs="Arial"/>
          <w:bCs w:val="0"/>
          <w:sz w:val="24"/>
          <w:szCs w:val="24"/>
        </w:rPr>
        <w:t>Pieve Torina</w:t>
      </w:r>
    </w:p>
    <w:p w:rsidR="001A1BFF" w:rsidRDefault="001A1BFF" w:rsidP="001A1BFF"/>
    <w:p w:rsidR="00902039" w:rsidRDefault="00902039" w:rsidP="00902039"/>
    <w:p w:rsidR="00F73C5D" w:rsidRPr="00902039" w:rsidRDefault="00F73C5D" w:rsidP="00902039"/>
    <w:p w:rsidR="004C578B" w:rsidRDefault="00F73C5D" w:rsidP="00B96441">
      <w:pPr>
        <w:jc w:val="both"/>
        <w:rPr>
          <w:b/>
        </w:rPr>
      </w:pPr>
      <w:r>
        <w:rPr>
          <w:b/>
        </w:rPr>
        <w:t>DICHIARAZIONE SUL POSSESSO DEI REQUISITI PER IL MANTENIMENTO DEL CONTRIBUTO DI AUTONOMA SISTEMAZIONE (C.A.S.) DI CUI ALLE ORDINANZE DEL CAPO DEL DIPARTIMENTO DELLA PROTEZIONE CIVILE N. 388/2016 E N. 408/2016 – NUCLEI FAMILIARI IN LOCAZIONE O IN COMODATO O ASSEGNATARI DI ALLOGGIO DI EDILI</w:t>
      </w:r>
      <w:r w:rsidR="00464FB2">
        <w:rPr>
          <w:b/>
        </w:rPr>
        <w:t>ZIA RESIDENZIALE PUBBLICA.</w:t>
      </w:r>
      <w:r>
        <w:rPr>
          <w:b/>
        </w:rPr>
        <w:t xml:space="preserve"> </w:t>
      </w:r>
      <w:r w:rsidR="000C62A9">
        <w:rPr>
          <w:b/>
        </w:rPr>
        <w:t xml:space="preserve"> </w:t>
      </w:r>
    </w:p>
    <w:p w:rsidR="00902039" w:rsidRPr="00953905" w:rsidRDefault="000C62A9" w:rsidP="00B96441">
      <w:pPr>
        <w:jc w:val="both"/>
        <w:rPr>
          <w:b/>
        </w:rPr>
      </w:pPr>
      <w:r w:rsidRPr="00953905">
        <w:rPr>
          <w:b/>
        </w:rPr>
        <w:t>(</w:t>
      </w:r>
      <w:r w:rsidR="00FA65C8" w:rsidRPr="00953905">
        <w:rPr>
          <w:b/>
        </w:rPr>
        <w:t>art. 3</w:t>
      </w:r>
      <w:r w:rsidR="004C578B" w:rsidRPr="00953905">
        <w:rPr>
          <w:b/>
        </w:rPr>
        <w:t xml:space="preserve"> OCDPC n. 614/2019)</w:t>
      </w:r>
    </w:p>
    <w:p w:rsidR="00B96441" w:rsidRPr="00953905" w:rsidRDefault="00B96441" w:rsidP="00B96441"/>
    <w:p w:rsidR="00AE64CE" w:rsidRPr="00FA65C8" w:rsidRDefault="00B96441" w:rsidP="004E6F0A">
      <w:pPr>
        <w:widowControl w:val="0"/>
        <w:spacing w:line="276" w:lineRule="auto"/>
        <w:ind w:right="-10"/>
        <w:jc w:val="both"/>
      </w:pPr>
      <w:r>
        <w:t>I</w:t>
      </w:r>
      <w:r w:rsidRPr="006C2743">
        <w:t>l sottoscritto / la sottoscritta</w:t>
      </w:r>
      <w:r w:rsidR="000C62A9">
        <w:t>,</w:t>
      </w:r>
      <w:r w:rsidR="00FA65C8" w:rsidRPr="00FA65C8">
        <w:rPr>
          <w:b/>
        </w:rPr>
        <w:t xml:space="preserve"> </w:t>
      </w:r>
      <w:r w:rsidR="00FA65C8" w:rsidRPr="00E26DCC">
        <w:rPr>
          <w:b/>
        </w:rPr>
        <w:t>avendo richiesto l’attivazione del C.A.S</w:t>
      </w:r>
      <w:r w:rsidR="00FA65C8">
        <w:t xml:space="preserve">. in seguito agli eventi sismici che hanno colpito il territorio delle regioni Lazio, Marche, Umbria e Abruzzo a partire dal giorno 24 agosto 2016,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0C62A9" w:rsidRPr="004E6F0A" w:rsidRDefault="000C62A9" w:rsidP="004E6F0A">
      <w:pPr>
        <w:widowControl w:val="0"/>
        <w:spacing w:line="276" w:lineRule="auto"/>
        <w:ind w:right="-10"/>
        <w:jc w:val="both"/>
      </w:pPr>
    </w:p>
    <w:p w:rsidR="00B96441" w:rsidRDefault="00AE64CE" w:rsidP="001A1BFF">
      <w:pPr>
        <w:jc w:val="center"/>
        <w:rPr>
          <w:b/>
        </w:rPr>
      </w:pPr>
      <w:r w:rsidRPr="00AE64CE">
        <w:rPr>
          <w:b/>
        </w:rPr>
        <w:t>DICHIARA</w:t>
      </w:r>
    </w:p>
    <w:p w:rsidR="000C62A9" w:rsidRPr="001A1BFF" w:rsidRDefault="000C62A9"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proofErr w:type="spellStart"/>
            <w:r>
              <w:t>prov</w:t>
            </w:r>
            <w:proofErr w:type="spellEnd"/>
            <w:r>
              <w:t>.</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0"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6822E6" w:rsidP="001A1BFF">
            <w:pPr>
              <w:widowControl w:val="0"/>
              <w:spacing w:line="276" w:lineRule="auto"/>
              <w:ind w:right="-10"/>
              <w:jc w:val="center"/>
              <w:rPr>
                <w:color w:val="000000" w:themeColor="text1"/>
              </w:rPr>
            </w:pPr>
            <w:r w:rsidRPr="00433984">
              <w:rPr>
                <w:color w:val="000000" w:themeColor="text1"/>
              </w:rPr>
              <w:t>Titolo occupazione nuova abitazione</w:t>
            </w:r>
          </w:p>
        </w:tc>
        <w:tc>
          <w:tcPr>
            <w:tcW w:w="7835" w:type="dxa"/>
            <w:gridSpan w:val="17"/>
            <w:vAlign w:val="center"/>
          </w:tcPr>
          <w:p w:rsidR="006822E6" w:rsidRPr="00433984" w:rsidRDefault="006822E6" w:rsidP="001A1BFF">
            <w:pPr>
              <w:widowControl w:val="0"/>
              <w:spacing w:line="276" w:lineRule="auto"/>
              <w:ind w:right="-10"/>
              <w:jc w:val="center"/>
              <w:rPr>
                <w:color w:val="000000" w:themeColor="text1"/>
                <w:sz w:val="16"/>
                <w:szCs w:val="16"/>
              </w:rPr>
            </w:pPr>
          </w:p>
        </w:tc>
      </w:tr>
      <w:bookmarkEnd w:id="0"/>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Default="00EA464B" w:rsidP="00AE64CE">
      <w:pPr>
        <w:widowControl w:val="0"/>
        <w:spacing w:line="276" w:lineRule="auto"/>
        <w:ind w:right="-10"/>
        <w:jc w:val="both"/>
        <w:rPr>
          <w:color w:val="000000" w:themeColor="text1"/>
        </w:rPr>
      </w:pPr>
    </w:p>
    <w:p w:rsidR="00F73C5D" w:rsidRDefault="00F73C5D" w:rsidP="00AE64CE">
      <w:pPr>
        <w:widowControl w:val="0"/>
        <w:spacing w:line="276" w:lineRule="auto"/>
        <w:ind w:right="-10"/>
        <w:jc w:val="both"/>
        <w:rPr>
          <w:color w:val="000000" w:themeColor="text1"/>
        </w:rPr>
      </w:pPr>
    </w:p>
    <w:p w:rsidR="00F73C5D" w:rsidRDefault="00F73C5D" w:rsidP="00AE64CE">
      <w:pPr>
        <w:widowControl w:val="0"/>
        <w:spacing w:line="276" w:lineRule="auto"/>
        <w:ind w:right="-10"/>
        <w:jc w:val="both"/>
        <w:rPr>
          <w:color w:val="000000" w:themeColor="text1"/>
        </w:rPr>
      </w:pPr>
    </w:p>
    <w:p w:rsidR="00F73C5D" w:rsidRDefault="00F73C5D" w:rsidP="00AE64CE">
      <w:pPr>
        <w:widowControl w:val="0"/>
        <w:spacing w:line="276" w:lineRule="auto"/>
        <w:ind w:right="-10"/>
        <w:jc w:val="both"/>
        <w:rPr>
          <w:color w:val="000000" w:themeColor="text1"/>
        </w:rPr>
      </w:pPr>
    </w:p>
    <w:p w:rsidR="00F73C5D" w:rsidRDefault="00F73C5D" w:rsidP="00AE64CE">
      <w:pPr>
        <w:widowControl w:val="0"/>
        <w:spacing w:line="276" w:lineRule="auto"/>
        <w:ind w:right="-10"/>
        <w:jc w:val="both"/>
        <w:rPr>
          <w:color w:val="000000" w:themeColor="text1"/>
        </w:rPr>
      </w:pPr>
    </w:p>
    <w:p w:rsidR="00F73C5D" w:rsidRPr="00433984" w:rsidRDefault="00F73C5D"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lastRenderedPageBreak/>
        <w:t>Abitazione resa inagibile dagli eventi sismici.</w:t>
      </w:r>
    </w:p>
    <w:tbl>
      <w:tblPr>
        <w:tblStyle w:val="Grigliatabella"/>
        <w:tblW w:w="0" w:type="auto"/>
        <w:tblLook w:val="04A0" w:firstRow="1" w:lastRow="0" w:firstColumn="1" w:lastColumn="0" w:noHBand="0" w:noVBand="1"/>
      </w:tblPr>
      <w:tblGrid>
        <w:gridCol w:w="2153"/>
        <w:gridCol w:w="5684"/>
        <w:gridCol w:w="952"/>
        <w:gridCol w:w="948"/>
      </w:tblGrid>
      <w:tr w:rsidR="00433984" w:rsidRPr="00F73C5D" w:rsidTr="00E72703">
        <w:tc>
          <w:tcPr>
            <w:tcW w:w="9628" w:type="dxa"/>
            <w:gridSpan w:val="4"/>
            <w:vAlign w:val="center"/>
          </w:tcPr>
          <w:p w:rsidR="00BB69A8" w:rsidRPr="00F73C5D" w:rsidRDefault="00BB69A8" w:rsidP="004E6F0A">
            <w:pPr>
              <w:suppressAutoHyphens w:val="0"/>
              <w:spacing w:after="120" w:line="300" w:lineRule="exact"/>
              <w:ind w:left="284" w:right="-2"/>
              <w:jc w:val="both"/>
              <w:rPr>
                <w:b/>
                <w:color w:val="000000" w:themeColor="text1"/>
              </w:rPr>
            </w:pPr>
            <w:r w:rsidRPr="00F73C5D">
              <w:rPr>
                <w:b/>
                <w:color w:val="000000" w:themeColor="text1"/>
              </w:rPr>
              <w:t>L’unità abitativa nella quale prima degli eventi sismici era stabilita la dimora principale, abituale e continuativa del nucleo familiare era/è situata in</w:t>
            </w:r>
          </w:p>
        </w:tc>
      </w:tr>
      <w:tr w:rsidR="00433984" w:rsidRPr="00F73C5D" w:rsidTr="00BB69A8">
        <w:tc>
          <w:tcPr>
            <w:tcW w:w="2044" w:type="dxa"/>
            <w:vAlign w:val="center"/>
          </w:tcPr>
          <w:p w:rsidR="00BB69A8" w:rsidRPr="00F73C5D" w:rsidRDefault="00BB69A8" w:rsidP="00020357">
            <w:pPr>
              <w:widowControl w:val="0"/>
              <w:ind w:right="-10"/>
              <w:jc w:val="center"/>
              <w:rPr>
                <w:b/>
                <w:color w:val="000000" w:themeColor="text1"/>
              </w:rPr>
            </w:pPr>
            <w:r w:rsidRPr="00F73C5D">
              <w:rPr>
                <w:b/>
                <w:color w:val="000000" w:themeColor="text1"/>
              </w:rPr>
              <w:t>via/piazza</w:t>
            </w:r>
          </w:p>
        </w:tc>
        <w:tc>
          <w:tcPr>
            <w:tcW w:w="5684" w:type="dxa"/>
          </w:tcPr>
          <w:p w:rsidR="00BB69A8" w:rsidRPr="00F73C5D" w:rsidRDefault="00BB69A8" w:rsidP="00020357">
            <w:pPr>
              <w:widowControl w:val="0"/>
              <w:ind w:right="-10"/>
              <w:jc w:val="both"/>
              <w:rPr>
                <w:b/>
                <w:color w:val="000000" w:themeColor="text1"/>
              </w:rPr>
            </w:pPr>
            <w:r w:rsidRPr="00F73C5D">
              <w:rPr>
                <w:b/>
                <w:color w:val="000000" w:themeColor="text1"/>
              </w:rPr>
              <w:t xml:space="preserve"> </w:t>
            </w:r>
          </w:p>
          <w:p w:rsidR="00BB69A8" w:rsidRPr="00F73C5D" w:rsidRDefault="00BB69A8" w:rsidP="00020357">
            <w:pPr>
              <w:widowControl w:val="0"/>
              <w:ind w:right="-10"/>
              <w:jc w:val="both"/>
              <w:rPr>
                <w:b/>
                <w:color w:val="000000" w:themeColor="text1"/>
              </w:rPr>
            </w:pPr>
          </w:p>
        </w:tc>
        <w:tc>
          <w:tcPr>
            <w:tcW w:w="952" w:type="dxa"/>
            <w:vAlign w:val="center"/>
          </w:tcPr>
          <w:p w:rsidR="00BB69A8" w:rsidRPr="00F73C5D" w:rsidRDefault="00BB69A8" w:rsidP="00020357">
            <w:pPr>
              <w:widowControl w:val="0"/>
              <w:ind w:right="-10"/>
              <w:jc w:val="center"/>
              <w:rPr>
                <w:b/>
                <w:color w:val="000000" w:themeColor="text1"/>
              </w:rPr>
            </w:pPr>
            <w:r w:rsidRPr="00F73C5D">
              <w:rPr>
                <w:b/>
                <w:color w:val="000000" w:themeColor="text1"/>
              </w:rPr>
              <w:t>n.</w:t>
            </w:r>
          </w:p>
        </w:tc>
        <w:tc>
          <w:tcPr>
            <w:tcW w:w="948" w:type="dxa"/>
          </w:tcPr>
          <w:p w:rsidR="00BB69A8" w:rsidRPr="00F73C5D" w:rsidRDefault="00BB69A8" w:rsidP="00020357">
            <w:pPr>
              <w:widowControl w:val="0"/>
              <w:ind w:right="-10"/>
              <w:jc w:val="both"/>
              <w:rPr>
                <w:b/>
                <w:color w:val="000000" w:themeColor="text1"/>
              </w:rPr>
            </w:pPr>
          </w:p>
        </w:tc>
      </w:tr>
      <w:tr w:rsidR="00433984" w:rsidRPr="00F73C5D" w:rsidTr="00BB69A8">
        <w:tc>
          <w:tcPr>
            <w:tcW w:w="2044" w:type="dxa"/>
            <w:vAlign w:val="center"/>
          </w:tcPr>
          <w:p w:rsidR="00BB69A8" w:rsidRPr="00F73C5D" w:rsidRDefault="00BB69A8" w:rsidP="00020357">
            <w:pPr>
              <w:widowControl w:val="0"/>
              <w:spacing w:line="276" w:lineRule="auto"/>
              <w:ind w:right="-10"/>
              <w:jc w:val="center"/>
              <w:rPr>
                <w:b/>
                <w:color w:val="000000" w:themeColor="text1"/>
              </w:rPr>
            </w:pPr>
            <w:r w:rsidRPr="00F73C5D">
              <w:rPr>
                <w:b/>
                <w:color w:val="000000" w:themeColor="text1"/>
              </w:rPr>
              <w:t>Comune/frazione</w:t>
            </w:r>
          </w:p>
        </w:tc>
        <w:tc>
          <w:tcPr>
            <w:tcW w:w="7584" w:type="dxa"/>
            <w:gridSpan w:val="3"/>
            <w:vAlign w:val="center"/>
          </w:tcPr>
          <w:p w:rsidR="00BB69A8" w:rsidRPr="00F73C5D" w:rsidRDefault="00BB69A8" w:rsidP="00020357">
            <w:pPr>
              <w:widowControl w:val="0"/>
              <w:spacing w:line="276" w:lineRule="auto"/>
              <w:ind w:right="-10"/>
              <w:jc w:val="center"/>
              <w:rPr>
                <w:b/>
                <w:color w:val="000000" w:themeColor="text1"/>
                <w:sz w:val="16"/>
                <w:szCs w:val="16"/>
              </w:rPr>
            </w:pPr>
          </w:p>
          <w:p w:rsidR="00BB69A8" w:rsidRPr="00F73C5D" w:rsidRDefault="00F73C5D" w:rsidP="00F73C5D">
            <w:pPr>
              <w:widowControl w:val="0"/>
              <w:spacing w:line="276" w:lineRule="auto"/>
              <w:ind w:right="-10"/>
              <w:jc w:val="both"/>
              <w:rPr>
                <w:b/>
                <w:color w:val="000000" w:themeColor="text1"/>
              </w:rPr>
            </w:pPr>
            <w:r>
              <w:rPr>
                <w:b/>
                <w:color w:val="000000" w:themeColor="text1"/>
              </w:rPr>
              <w:t>PIEVE TORINA</w:t>
            </w:r>
          </w:p>
        </w:tc>
      </w:tr>
      <w:tr w:rsidR="00433984" w:rsidRPr="00F73C5D" w:rsidTr="00BB69A8">
        <w:tc>
          <w:tcPr>
            <w:tcW w:w="2044" w:type="dxa"/>
            <w:vAlign w:val="center"/>
          </w:tcPr>
          <w:p w:rsidR="00BB69A8" w:rsidRPr="00F73C5D" w:rsidRDefault="00BB69A8" w:rsidP="00BB69A8">
            <w:pPr>
              <w:widowControl w:val="0"/>
              <w:spacing w:line="276" w:lineRule="auto"/>
              <w:ind w:right="-10"/>
              <w:jc w:val="center"/>
              <w:rPr>
                <w:b/>
                <w:color w:val="000000" w:themeColor="text1"/>
              </w:rPr>
            </w:pPr>
            <w:r w:rsidRPr="00F73C5D">
              <w:rPr>
                <w:b/>
                <w:color w:val="000000" w:themeColor="text1"/>
              </w:rPr>
              <w:t>Riferimenti catastali</w:t>
            </w:r>
          </w:p>
        </w:tc>
        <w:tc>
          <w:tcPr>
            <w:tcW w:w="7584" w:type="dxa"/>
            <w:gridSpan w:val="3"/>
            <w:vAlign w:val="center"/>
          </w:tcPr>
          <w:p w:rsidR="00BB69A8" w:rsidRPr="00F73C5D" w:rsidRDefault="004E6F0A" w:rsidP="004E6F0A">
            <w:pPr>
              <w:widowControl w:val="0"/>
              <w:spacing w:line="276" w:lineRule="auto"/>
              <w:ind w:right="-10"/>
              <w:rPr>
                <w:b/>
                <w:color w:val="000000" w:themeColor="text1"/>
              </w:rPr>
            </w:pPr>
            <w:r w:rsidRPr="00F73C5D">
              <w:rPr>
                <w:b/>
                <w:color w:val="000000" w:themeColor="text1"/>
              </w:rPr>
              <w:t xml:space="preserve">Foglio                              Particella                              sub </w:t>
            </w:r>
          </w:p>
        </w:tc>
      </w:tr>
      <w:tr w:rsidR="009E0E8A" w:rsidRPr="00F73C5D" w:rsidTr="00BB69A8">
        <w:tc>
          <w:tcPr>
            <w:tcW w:w="2044" w:type="dxa"/>
            <w:vAlign w:val="center"/>
          </w:tcPr>
          <w:p w:rsidR="009E0E8A" w:rsidRPr="00F73C5D" w:rsidRDefault="009E0E8A" w:rsidP="00BB69A8">
            <w:pPr>
              <w:widowControl w:val="0"/>
              <w:spacing w:line="276" w:lineRule="auto"/>
              <w:ind w:right="-10"/>
              <w:jc w:val="center"/>
              <w:rPr>
                <w:b/>
                <w:color w:val="000000" w:themeColor="text1"/>
              </w:rPr>
            </w:pPr>
            <w:r w:rsidRPr="00F73C5D">
              <w:rPr>
                <w:b/>
                <w:color w:val="000000" w:themeColor="text1"/>
              </w:rPr>
              <w:t>Titolo occupazione</w:t>
            </w:r>
          </w:p>
        </w:tc>
        <w:tc>
          <w:tcPr>
            <w:tcW w:w="7584" w:type="dxa"/>
            <w:gridSpan w:val="3"/>
            <w:vAlign w:val="center"/>
          </w:tcPr>
          <w:p w:rsidR="00F73C5D" w:rsidRDefault="009E0E8A" w:rsidP="00F73C5D">
            <w:pPr>
              <w:widowControl w:val="0"/>
              <w:spacing w:line="276" w:lineRule="auto"/>
              <w:ind w:right="-10"/>
              <w:rPr>
                <w:b/>
                <w:color w:val="000000" w:themeColor="text1"/>
              </w:rPr>
            </w:pPr>
            <w:r w:rsidRPr="00F73C5D">
              <w:rPr>
                <w:b/>
                <w:color w:val="000000" w:themeColor="text1"/>
              </w:rPr>
              <w:t>Locazione</w:t>
            </w:r>
            <w:r w:rsidRPr="00F73C5D">
              <w:rPr>
                <w:b/>
                <w:color w:val="000000" w:themeColor="text1"/>
                <w:sz w:val="28"/>
                <w:szCs w:val="28"/>
              </w:rPr>
              <w:t xml:space="preserve"> </w:t>
            </w:r>
            <w:r w:rsidRPr="00F73C5D">
              <w:rPr>
                <w:b/>
                <w:color w:val="000000" w:themeColor="text1"/>
                <w:sz w:val="36"/>
                <w:szCs w:val="36"/>
              </w:rPr>
              <w:sym w:font="Wingdings" w:char="F06F"/>
            </w:r>
            <w:r w:rsidRPr="00F73C5D">
              <w:rPr>
                <w:b/>
                <w:color w:val="000000" w:themeColor="text1"/>
                <w:sz w:val="36"/>
                <w:szCs w:val="36"/>
              </w:rPr>
              <w:t xml:space="preserve">     </w:t>
            </w:r>
            <w:r w:rsidRPr="00F73C5D">
              <w:rPr>
                <w:b/>
                <w:color w:val="000000" w:themeColor="text1"/>
              </w:rPr>
              <w:t>Comodato</w:t>
            </w:r>
            <w:r w:rsidRPr="00F73C5D">
              <w:rPr>
                <w:b/>
                <w:color w:val="000000" w:themeColor="text1"/>
                <w:sz w:val="36"/>
                <w:szCs w:val="36"/>
              </w:rPr>
              <w:t xml:space="preserve"> </w:t>
            </w:r>
            <w:r w:rsidRPr="00F73C5D">
              <w:rPr>
                <w:b/>
                <w:color w:val="000000" w:themeColor="text1"/>
                <w:sz w:val="36"/>
                <w:szCs w:val="36"/>
              </w:rPr>
              <w:sym w:font="Wingdings" w:char="F06F"/>
            </w:r>
            <w:r w:rsidR="00F73C5D" w:rsidRPr="00F73C5D">
              <w:rPr>
                <w:b/>
                <w:color w:val="000000" w:themeColor="text1"/>
              </w:rPr>
              <w:t xml:space="preserve"> </w:t>
            </w:r>
            <w:r w:rsidR="00F73C5D">
              <w:rPr>
                <w:b/>
                <w:color w:val="000000" w:themeColor="text1"/>
              </w:rPr>
              <w:t xml:space="preserve"> </w:t>
            </w:r>
          </w:p>
          <w:p w:rsidR="009E0E8A" w:rsidRPr="00F73C5D" w:rsidRDefault="00F73C5D" w:rsidP="00F73C5D">
            <w:pPr>
              <w:widowControl w:val="0"/>
              <w:spacing w:line="276" w:lineRule="auto"/>
              <w:ind w:right="-10"/>
              <w:rPr>
                <w:b/>
                <w:color w:val="000000" w:themeColor="text1"/>
              </w:rPr>
            </w:pPr>
            <w:r>
              <w:rPr>
                <w:b/>
                <w:color w:val="000000" w:themeColor="text1"/>
              </w:rPr>
              <w:t>Assegnatario alloggio edilizia residenziale pubblica</w:t>
            </w:r>
            <w:r w:rsidRPr="00F73C5D">
              <w:rPr>
                <w:b/>
                <w:color w:val="000000" w:themeColor="text1"/>
                <w:sz w:val="36"/>
                <w:szCs w:val="36"/>
              </w:rPr>
              <w:t xml:space="preserve"> </w:t>
            </w:r>
            <w:r w:rsidRPr="00F73C5D">
              <w:rPr>
                <w:b/>
                <w:color w:val="000000" w:themeColor="text1"/>
                <w:sz w:val="36"/>
                <w:szCs w:val="36"/>
              </w:rPr>
              <w:sym w:font="Wingdings" w:char="F06F"/>
            </w:r>
          </w:p>
        </w:tc>
      </w:tr>
      <w:tr w:rsidR="004C578B" w:rsidRPr="00F73C5D" w:rsidTr="0075279A">
        <w:tc>
          <w:tcPr>
            <w:tcW w:w="2044" w:type="dxa"/>
          </w:tcPr>
          <w:p w:rsidR="004C578B" w:rsidRPr="00F73C5D" w:rsidRDefault="004C578B" w:rsidP="004C578B">
            <w:pPr>
              <w:widowControl w:val="0"/>
              <w:spacing w:line="276" w:lineRule="auto"/>
              <w:ind w:right="-10"/>
              <w:jc w:val="center"/>
              <w:rPr>
                <w:b/>
                <w:color w:val="000000" w:themeColor="text1"/>
              </w:rPr>
            </w:pPr>
            <w:r w:rsidRPr="00F73C5D">
              <w:rPr>
                <w:b/>
                <w:color w:val="000000" w:themeColor="text1"/>
              </w:rPr>
              <w:t>Livello di danno</w:t>
            </w:r>
          </w:p>
        </w:tc>
        <w:tc>
          <w:tcPr>
            <w:tcW w:w="7584" w:type="dxa"/>
            <w:gridSpan w:val="3"/>
          </w:tcPr>
          <w:p w:rsidR="004C578B" w:rsidRPr="00F73C5D" w:rsidRDefault="004C578B" w:rsidP="004C578B">
            <w:pPr>
              <w:widowControl w:val="0"/>
              <w:spacing w:line="276" w:lineRule="auto"/>
              <w:ind w:right="-10"/>
              <w:jc w:val="both"/>
              <w:rPr>
                <w:b/>
                <w:color w:val="000000" w:themeColor="text1"/>
              </w:rPr>
            </w:pPr>
            <w:r w:rsidRPr="00F73C5D">
              <w:rPr>
                <w:b/>
                <w:color w:val="000000" w:themeColor="text1"/>
              </w:rPr>
              <w:t>B □      C □       E □        F □</w:t>
            </w:r>
          </w:p>
        </w:tc>
      </w:tr>
    </w:tbl>
    <w:p w:rsidR="00FA65C8" w:rsidRPr="00433984" w:rsidRDefault="00FA65C8" w:rsidP="00FA65C8">
      <w:pPr>
        <w:widowControl w:val="0"/>
        <w:spacing w:line="276" w:lineRule="auto"/>
        <w:ind w:right="-10"/>
        <w:jc w:val="both"/>
        <w:rPr>
          <w:color w:val="000000" w:themeColor="text1"/>
        </w:rPr>
      </w:pPr>
    </w:p>
    <w:p w:rsidR="00FA65C8" w:rsidRPr="00FA65C8" w:rsidRDefault="00FA65C8" w:rsidP="00FA65C8">
      <w:pPr>
        <w:pStyle w:val="Paragrafoelenco"/>
        <w:widowControl w:val="0"/>
        <w:numPr>
          <w:ilvl w:val="0"/>
          <w:numId w:val="10"/>
        </w:numPr>
        <w:spacing w:line="276" w:lineRule="auto"/>
        <w:ind w:right="-10"/>
        <w:jc w:val="both"/>
        <w:rPr>
          <w:b/>
          <w:color w:val="000000" w:themeColor="text1"/>
        </w:rPr>
      </w:pPr>
      <w:bookmarkStart w:id="1" w:name="_Hlk535966114"/>
      <w:r w:rsidRPr="00FA65C8">
        <w:rPr>
          <w:b/>
          <w:color w:val="000000" w:themeColor="text1"/>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FA65C8" w:rsidRPr="00433984" w:rsidTr="001E6FCF">
        <w:tc>
          <w:tcPr>
            <w:tcW w:w="7508" w:type="dxa"/>
            <w:vAlign w:val="center"/>
          </w:tcPr>
          <w:p w:rsidR="00FA65C8" w:rsidRPr="00433984" w:rsidRDefault="00180D6E" w:rsidP="001E6FCF">
            <w:pPr>
              <w:suppressAutoHyphens w:val="0"/>
              <w:spacing w:after="120" w:line="300" w:lineRule="exact"/>
              <w:ind w:left="284" w:right="-2"/>
              <w:jc w:val="both"/>
              <w:rPr>
                <w:color w:val="000000" w:themeColor="text1"/>
              </w:rPr>
            </w:pPr>
            <w:r w:rsidRPr="00180D6E">
              <w:rPr>
                <w:color w:val="000000" w:themeColor="text1"/>
              </w:rPr>
              <w:t>3.a)</w:t>
            </w:r>
            <w:r>
              <w:rPr>
                <w:color w:val="000000" w:themeColor="text1"/>
              </w:rPr>
              <w:t xml:space="preserve"> </w:t>
            </w:r>
            <w:r w:rsidR="00FA65C8" w:rsidRPr="00433984">
              <w:rPr>
                <w:color w:val="000000" w:themeColor="text1"/>
              </w:rPr>
              <w:t>Il nucleo familiare per il quale è stato richiesto ed ottenuto il C.A.S. è composto dal solo richiedente.</w:t>
            </w:r>
          </w:p>
        </w:tc>
        <w:tc>
          <w:tcPr>
            <w:tcW w:w="2120" w:type="dxa"/>
            <w:vAlign w:val="center"/>
          </w:tcPr>
          <w:p w:rsidR="00FA65C8" w:rsidRPr="00433984" w:rsidRDefault="00FA65C8" w:rsidP="001E6FCF">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706806" w:rsidRPr="00433984" w:rsidRDefault="00706806" w:rsidP="00706806">
      <w:pPr>
        <w:rPr>
          <w:color w:val="000000" w:themeColor="text1"/>
        </w:rPr>
      </w:pPr>
    </w:p>
    <w:tbl>
      <w:tblPr>
        <w:tblStyle w:val="Grigliatabella"/>
        <w:tblW w:w="0" w:type="auto"/>
        <w:tblLook w:val="04A0" w:firstRow="1" w:lastRow="0" w:firstColumn="1" w:lastColumn="0" w:noHBand="0" w:noVBand="1"/>
      </w:tblPr>
      <w:tblGrid>
        <w:gridCol w:w="9628"/>
      </w:tblGrid>
      <w:tr w:rsidR="00FA65C8" w:rsidRPr="00433984" w:rsidTr="001E6FCF">
        <w:tc>
          <w:tcPr>
            <w:tcW w:w="9628" w:type="dxa"/>
            <w:vAlign w:val="center"/>
          </w:tcPr>
          <w:p w:rsidR="00FA65C8" w:rsidRPr="00433984" w:rsidRDefault="00FA65C8" w:rsidP="001E6FCF">
            <w:pPr>
              <w:suppressAutoHyphens w:val="0"/>
              <w:spacing w:after="120" w:line="300" w:lineRule="exact"/>
              <w:ind w:left="284" w:right="-2"/>
              <w:jc w:val="both"/>
              <w:rPr>
                <w:color w:val="000000" w:themeColor="text1"/>
              </w:rPr>
            </w:pPr>
            <w:r w:rsidRPr="00433984">
              <w:rPr>
                <w:b/>
                <w:color w:val="000000" w:themeColor="text1"/>
              </w:rPr>
              <w:t>3</w:t>
            </w:r>
            <w:r w:rsidR="00180D6E">
              <w:rPr>
                <w:b/>
                <w:color w:val="000000" w:themeColor="text1"/>
              </w:rPr>
              <w:t>.b)</w:t>
            </w:r>
            <w:r w:rsidRPr="00433984">
              <w:rPr>
                <w:b/>
                <w:color w:val="000000" w:themeColor="text1"/>
              </w:rPr>
              <w:t xml:space="preserve">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433984">
              <w:rPr>
                <w:color w:val="000000" w:themeColor="text1"/>
              </w:rPr>
              <w:t>.</w:t>
            </w:r>
          </w:p>
        </w:tc>
      </w:tr>
    </w:tbl>
    <w:p w:rsidR="00FA65C8" w:rsidRPr="00433984" w:rsidRDefault="00FA65C8" w:rsidP="00FA65C8">
      <w:pPr>
        <w:widowControl w:val="0"/>
        <w:spacing w:line="276" w:lineRule="auto"/>
        <w:ind w:right="-10"/>
        <w:jc w:val="both"/>
        <w:rPr>
          <w:color w:val="000000" w:themeColor="text1"/>
        </w:rPr>
      </w:pPr>
    </w:p>
    <w:p w:rsidR="00A91801" w:rsidRPr="00FA65C8" w:rsidRDefault="000C62A9" w:rsidP="00FA65C8">
      <w:pPr>
        <w:widowControl w:val="0"/>
        <w:spacing w:line="276" w:lineRule="auto"/>
        <w:ind w:right="-10"/>
        <w:jc w:val="both"/>
        <w:rPr>
          <w:b/>
          <w:color w:val="000000" w:themeColor="text1"/>
        </w:rPr>
      </w:pPr>
      <w:r w:rsidRPr="00FA65C8">
        <w:rPr>
          <w:b/>
          <w:color w:val="000000" w:themeColor="text1"/>
        </w:rPr>
        <w:t>Componenti del nucleo familiare diversi dal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r w:rsidR="00F73C5D" w:rsidRPr="00433984" w:rsidTr="008269E4">
        <w:tc>
          <w:tcPr>
            <w:tcW w:w="1771" w:type="dxa"/>
            <w:vAlign w:val="center"/>
          </w:tcPr>
          <w:p w:rsidR="00F73C5D" w:rsidRDefault="00F73C5D" w:rsidP="008269E4">
            <w:pPr>
              <w:widowControl w:val="0"/>
              <w:spacing w:line="276" w:lineRule="auto"/>
              <w:ind w:right="-10"/>
              <w:jc w:val="center"/>
              <w:rPr>
                <w:color w:val="000000" w:themeColor="text1"/>
              </w:rPr>
            </w:pPr>
          </w:p>
          <w:p w:rsidR="00F73C5D" w:rsidRDefault="00F73C5D" w:rsidP="008269E4">
            <w:pPr>
              <w:widowControl w:val="0"/>
              <w:spacing w:line="276" w:lineRule="auto"/>
              <w:ind w:right="-10"/>
              <w:jc w:val="center"/>
              <w:rPr>
                <w:color w:val="000000" w:themeColor="text1"/>
              </w:rPr>
            </w:pPr>
          </w:p>
          <w:p w:rsidR="00F73C5D" w:rsidRPr="00433984" w:rsidRDefault="00F73C5D" w:rsidP="008269E4">
            <w:pPr>
              <w:widowControl w:val="0"/>
              <w:spacing w:line="276" w:lineRule="auto"/>
              <w:ind w:right="-10"/>
              <w:jc w:val="center"/>
              <w:rPr>
                <w:color w:val="000000" w:themeColor="text1"/>
              </w:rPr>
            </w:pPr>
          </w:p>
        </w:tc>
        <w:tc>
          <w:tcPr>
            <w:tcW w:w="2130" w:type="dxa"/>
            <w:gridSpan w:val="6"/>
          </w:tcPr>
          <w:p w:rsidR="00F73C5D" w:rsidRPr="00433984" w:rsidRDefault="00F73C5D" w:rsidP="008269E4">
            <w:pPr>
              <w:widowControl w:val="0"/>
              <w:spacing w:line="276" w:lineRule="auto"/>
              <w:ind w:right="-10"/>
              <w:jc w:val="both"/>
              <w:rPr>
                <w:color w:val="000000" w:themeColor="text1"/>
              </w:rPr>
            </w:pPr>
          </w:p>
        </w:tc>
        <w:tc>
          <w:tcPr>
            <w:tcW w:w="854" w:type="dxa"/>
            <w:gridSpan w:val="2"/>
            <w:vAlign w:val="center"/>
          </w:tcPr>
          <w:p w:rsidR="00F73C5D" w:rsidRPr="00433984" w:rsidRDefault="00F73C5D" w:rsidP="008269E4">
            <w:pPr>
              <w:widowControl w:val="0"/>
              <w:spacing w:line="276" w:lineRule="auto"/>
              <w:ind w:right="-10"/>
              <w:jc w:val="center"/>
              <w:rPr>
                <w:color w:val="000000" w:themeColor="text1"/>
              </w:rPr>
            </w:pPr>
          </w:p>
        </w:tc>
        <w:tc>
          <w:tcPr>
            <w:tcW w:w="4851" w:type="dxa"/>
            <w:gridSpan w:val="9"/>
          </w:tcPr>
          <w:p w:rsidR="00F73C5D" w:rsidRPr="00433984" w:rsidRDefault="00F73C5D" w:rsidP="008269E4">
            <w:pPr>
              <w:widowControl w:val="0"/>
              <w:spacing w:line="276" w:lineRule="auto"/>
              <w:ind w:right="-10"/>
              <w:jc w:val="both"/>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lastRenderedPageBreak/>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r w:rsidR="00F73C5D" w:rsidRPr="00433984" w:rsidTr="008269E4">
        <w:tc>
          <w:tcPr>
            <w:tcW w:w="1771" w:type="dxa"/>
            <w:vAlign w:val="center"/>
          </w:tcPr>
          <w:p w:rsidR="00F73C5D" w:rsidRDefault="00F73C5D" w:rsidP="008269E4">
            <w:pPr>
              <w:widowControl w:val="0"/>
              <w:spacing w:line="276" w:lineRule="auto"/>
              <w:ind w:right="-10"/>
              <w:jc w:val="center"/>
              <w:rPr>
                <w:color w:val="000000" w:themeColor="text1"/>
              </w:rPr>
            </w:pPr>
          </w:p>
          <w:p w:rsidR="00F73C5D" w:rsidRPr="00433984" w:rsidRDefault="00F73C5D" w:rsidP="008269E4">
            <w:pPr>
              <w:widowControl w:val="0"/>
              <w:spacing w:line="276" w:lineRule="auto"/>
              <w:ind w:right="-10"/>
              <w:jc w:val="center"/>
              <w:rPr>
                <w:color w:val="000000" w:themeColor="text1"/>
              </w:rPr>
            </w:pPr>
          </w:p>
        </w:tc>
        <w:tc>
          <w:tcPr>
            <w:tcW w:w="2130" w:type="dxa"/>
            <w:gridSpan w:val="6"/>
          </w:tcPr>
          <w:p w:rsidR="00F73C5D" w:rsidRPr="00433984" w:rsidRDefault="00F73C5D" w:rsidP="008269E4">
            <w:pPr>
              <w:widowControl w:val="0"/>
              <w:spacing w:line="276" w:lineRule="auto"/>
              <w:ind w:right="-10"/>
              <w:jc w:val="both"/>
              <w:rPr>
                <w:color w:val="000000" w:themeColor="text1"/>
              </w:rPr>
            </w:pPr>
          </w:p>
        </w:tc>
        <w:tc>
          <w:tcPr>
            <w:tcW w:w="854" w:type="dxa"/>
            <w:gridSpan w:val="2"/>
            <w:vAlign w:val="center"/>
          </w:tcPr>
          <w:p w:rsidR="00F73C5D" w:rsidRPr="00433984" w:rsidRDefault="00F73C5D" w:rsidP="008269E4">
            <w:pPr>
              <w:widowControl w:val="0"/>
              <w:spacing w:line="276" w:lineRule="auto"/>
              <w:ind w:right="-10"/>
              <w:jc w:val="center"/>
              <w:rPr>
                <w:color w:val="000000" w:themeColor="text1"/>
              </w:rPr>
            </w:pPr>
          </w:p>
        </w:tc>
        <w:tc>
          <w:tcPr>
            <w:tcW w:w="4851" w:type="dxa"/>
            <w:gridSpan w:val="9"/>
          </w:tcPr>
          <w:p w:rsidR="00F73C5D" w:rsidRPr="00433984" w:rsidRDefault="00F73C5D" w:rsidP="008269E4">
            <w:pPr>
              <w:widowControl w:val="0"/>
              <w:spacing w:line="276" w:lineRule="auto"/>
              <w:ind w:right="-10"/>
              <w:jc w:val="both"/>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Default="00A91801" w:rsidP="0015148C">
      <w:pPr>
        <w:widowControl w:val="0"/>
        <w:spacing w:line="276" w:lineRule="auto"/>
        <w:ind w:right="-10"/>
        <w:jc w:val="both"/>
        <w:rPr>
          <w:color w:val="000000" w:themeColor="text1"/>
        </w:rPr>
      </w:pPr>
    </w:p>
    <w:p w:rsidR="00BE256F" w:rsidRPr="00433984" w:rsidRDefault="00BE256F" w:rsidP="00BE256F">
      <w:pPr>
        <w:pStyle w:val="Paragrafoelenco"/>
        <w:widowControl w:val="0"/>
        <w:numPr>
          <w:ilvl w:val="0"/>
          <w:numId w:val="13"/>
        </w:numPr>
        <w:spacing w:line="276" w:lineRule="auto"/>
        <w:ind w:right="-10"/>
        <w:jc w:val="both"/>
        <w:rPr>
          <w:b/>
          <w:color w:val="000000" w:themeColor="text1"/>
        </w:rPr>
      </w:pPr>
      <w:bookmarkStart w:id="2"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2"/>
    </w:tbl>
    <w:p w:rsidR="00BE256F" w:rsidRDefault="00BE256F" w:rsidP="00BE256F">
      <w:pPr>
        <w:pStyle w:val="Paragrafoelenco"/>
        <w:ind w:left="720"/>
        <w:rPr>
          <w:color w:val="000000" w:themeColor="text1"/>
        </w:rPr>
      </w:pPr>
    </w:p>
    <w:p w:rsidR="00B03BF3" w:rsidRDefault="00B03BF3" w:rsidP="00BE256F">
      <w:pPr>
        <w:pStyle w:val="Paragrafoelenco"/>
        <w:ind w:left="720"/>
        <w:rPr>
          <w:color w:val="000000" w:themeColor="text1"/>
        </w:rPr>
      </w:pPr>
    </w:p>
    <w:p w:rsidR="00B03BF3" w:rsidRDefault="00B03BF3" w:rsidP="00BE256F">
      <w:pPr>
        <w:pStyle w:val="Paragrafoelenco"/>
        <w:ind w:left="720"/>
        <w:rPr>
          <w:color w:val="000000" w:themeColor="text1"/>
        </w:rPr>
      </w:pPr>
    </w:p>
    <w:p w:rsidR="00B03BF3" w:rsidRDefault="00B03BF3" w:rsidP="00BE256F">
      <w:pPr>
        <w:pStyle w:val="Paragrafoelenco"/>
        <w:ind w:left="720"/>
        <w:rPr>
          <w:color w:val="000000" w:themeColor="text1"/>
        </w:rPr>
      </w:pPr>
    </w:p>
    <w:p w:rsidR="00B03BF3" w:rsidRDefault="00B03BF3" w:rsidP="00BE256F">
      <w:pPr>
        <w:pStyle w:val="Paragrafoelenco"/>
        <w:ind w:left="720"/>
        <w:rPr>
          <w:color w:val="000000" w:themeColor="text1"/>
        </w:rPr>
      </w:pPr>
    </w:p>
    <w:p w:rsidR="00B03BF3" w:rsidRPr="00433984" w:rsidRDefault="00B03BF3" w:rsidP="00BE256F">
      <w:pPr>
        <w:pStyle w:val="Paragrafoelenco"/>
        <w:ind w:left="720"/>
        <w:rPr>
          <w:color w:val="000000" w:themeColor="text1"/>
        </w:rPr>
      </w:pPr>
    </w:p>
    <w:p w:rsidR="00BE256F" w:rsidRPr="009E0E8A" w:rsidRDefault="00BE256F" w:rsidP="00BE256F">
      <w:pPr>
        <w:pStyle w:val="Paragrafoelenco"/>
        <w:widowControl w:val="0"/>
        <w:numPr>
          <w:ilvl w:val="0"/>
          <w:numId w:val="13"/>
        </w:numPr>
        <w:spacing w:line="276" w:lineRule="auto"/>
        <w:ind w:right="-10"/>
        <w:jc w:val="both"/>
        <w:rPr>
          <w:b/>
          <w:color w:val="000000" w:themeColor="text1"/>
        </w:rPr>
      </w:pPr>
      <w:r w:rsidRPr="009E0E8A">
        <w:rPr>
          <w:b/>
          <w:color w:val="000000" w:themeColor="text1"/>
        </w:rPr>
        <w:lastRenderedPageBreak/>
        <w:t>Residenza o domicilio.</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B03BF3">
            <w:pPr>
              <w:suppressAutoHyphens w:val="0"/>
              <w:spacing w:after="120" w:line="300" w:lineRule="exact"/>
              <w:ind w:left="284" w:right="-2"/>
              <w:jc w:val="both"/>
              <w:rPr>
                <w:color w:val="000000" w:themeColor="text1"/>
              </w:rPr>
            </w:pPr>
            <w:r w:rsidRPr="00433984">
              <w:rPr>
                <w:color w:val="000000" w:themeColor="text1"/>
              </w:rPr>
              <w:t>Il nucleo familiare ha trasferito la residenza</w:t>
            </w:r>
            <w:r w:rsidR="00953905">
              <w:rPr>
                <w:color w:val="000000" w:themeColor="text1"/>
              </w:rPr>
              <w:t xml:space="preserve"> o il domicilio</w:t>
            </w:r>
            <w:r w:rsidRPr="00433984">
              <w:rPr>
                <w:color w:val="000000" w:themeColor="text1"/>
              </w:rPr>
              <w:t xml:space="preserve"> al di fuori del territorio regionale.</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B03BF3" w:rsidRPr="00433984" w:rsidTr="004C6045">
        <w:tc>
          <w:tcPr>
            <w:tcW w:w="7508" w:type="dxa"/>
          </w:tcPr>
          <w:p w:rsidR="00B03BF3" w:rsidRPr="00433984" w:rsidRDefault="00B03BF3" w:rsidP="00C506A7">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all’articolo 1</w:t>
            </w:r>
            <w:r>
              <w:rPr>
                <w:color w:val="000000" w:themeColor="text1"/>
              </w:rPr>
              <w:t>,</w:t>
            </w:r>
            <w:r w:rsidRPr="00433984">
              <w:rPr>
                <w:color w:val="000000" w:themeColor="text1"/>
              </w:rPr>
              <w:t xml:space="preserve"> comma 5, della ordinanza </w:t>
            </w:r>
            <w:r>
              <w:rPr>
                <w:color w:val="000000" w:themeColor="text1"/>
              </w:rPr>
              <w:t>n. 614/2019</w:t>
            </w:r>
          </w:p>
        </w:tc>
        <w:tc>
          <w:tcPr>
            <w:tcW w:w="2120" w:type="dxa"/>
            <w:vAlign w:val="center"/>
          </w:tcPr>
          <w:p w:rsidR="00B03BF3" w:rsidRPr="00433984" w:rsidRDefault="00B03BF3" w:rsidP="004C6045">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Pr="00433984" w:rsidRDefault="00BE256F" w:rsidP="00BE256F">
      <w:pPr>
        <w:rPr>
          <w:color w:val="000000" w:themeColor="text1"/>
        </w:rPr>
      </w:pPr>
    </w:p>
    <w:p w:rsidR="00BE256F" w:rsidRPr="00433984" w:rsidRDefault="00BE256F" w:rsidP="00BE256F">
      <w:pPr>
        <w:pStyle w:val="Paragrafoelenco"/>
        <w:widowControl w:val="0"/>
        <w:numPr>
          <w:ilvl w:val="0"/>
          <w:numId w:val="13"/>
        </w:numPr>
        <w:spacing w:line="276" w:lineRule="auto"/>
        <w:ind w:right="-10"/>
        <w:jc w:val="both"/>
        <w:rPr>
          <w:b/>
          <w:color w:val="000000" w:themeColor="text1"/>
        </w:rPr>
      </w:pPr>
      <w:r w:rsidRPr="00433984">
        <w:rPr>
          <w:b/>
          <w:color w:val="000000" w:themeColor="text1"/>
        </w:rPr>
        <w:t>Conduttori di edifici danneggiati che non proseguiranno nel rapporto di locazione o comodato – alloggi di servizio.</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che, prima degli eventi sismici, aveva dimora principale, abituale e continuativa in una unità immobiliare in forza di contratto di locazione o di comodato si trova nelle condizioni di cui all’articolo 3, comma 2 dell’ordinanza n. 388/2016.</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BE256F" w:rsidRPr="00433984" w:rsidRDefault="00BE256F" w:rsidP="004C6045">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Pr="00433984" w:rsidRDefault="00BE256F" w:rsidP="00BE256F">
      <w:pPr>
        <w:rPr>
          <w:color w:val="000000" w:themeColor="text1"/>
        </w:rPr>
      </w:pPr>
    </w:p>
    <w:p w:rsidR="00BE256F" w:rsidRPr="009E0E8A" w:rsidRDefault="00E6780F" w:rsidP="00BE256F">
      <w:pPr>
        <w:pStyle w:val="Paragrafoelenco"/>
        <w:widowControl w:val="0"/>
        <w:numPr>
          <w:ilvl w:val="0"/>
          <w:numId w:val="13"/>
        </w:numPr>
        <w:spacing w:line="276" w:lineRule="auto"/>
        <w:ind w:right="-10"/>
        <w:jc w:val="both"/>
        <w:rPr>
          <w:b/>
          <w:color w:val="000000" w:themeColor="text1"/>
        </w:rPr>
      </w:pPr>
      <w:r>
        <w:rPr>
          <w:b/>
          <w:color w:val="000000" w:themeColor="text1"/>
        </w:rPr>
        <w:t>Altra sistemazione avente carattere di stabilità</w:t>
      </w:r>
      <w:r w:rsidR="00BE256F"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provveduto ad altra sistemazione avente carattere di stabilità ai sensi dell’articolo 3, comma 2, dell’ordinanza n. 388/2016.</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Default="00BE256F" w:rsidP="00BE256F"/>
    <w:p w:rsidR="00FA65C8" w:rsidRPr="00433984" w:rsidRDefault="00FA65C8" w:rsidP="0015148C">
      <w:pPr>
        <w:widowControl w:val="0"/>
        <w:spacing w:line="276" w:lineRule="auto"/>
        <w:ind w:right="-10"/>
        <w:jc w:val="both"/>
        <w:rPr>
          <w:color w:val="000000" w:themeColor="text1"/>
        </w:rPr>
      </w:pPr>
    </w:p>
    <w:p w:rsidR="00FA65C8" w:rsidRDefault="00FA65C8" w:rsidP="00FA65C8">
      <w:pPr>
        <w:widowControl w:val="0"/>
        <w:spacing w:line="276" w:lineRule="auto"/>
        <w:ind w:right="-10"/>
        <w:jc w:val="center"/>
        <w:rPr>
          <w:color w:val="000000" w:themeColor="text1"/>
        </w:rPr>
      </w:pPr>
      <w:r>
        <w:rPr>
          <w:b/>
          <w:color w:val="000000" w:themeColor="text1"/>
        </w:rPr>
        <w:t>DICHIARA</w:t>
      </w:r>
    </w:p>
    <w:p w:rsidR="00FA65C8" w:rsidRDefault="00FA65C8" w:rsidP="0015148C">
      <w:pPr>
        <w:widowControl w:val="0"/>
        <w:spacing w:line="276" w:lineRule="auto"/>
        <w:ind w:right="-10"/>
        <w:jc w:val="both"/>
        <w:rPr>
          <w:color w:val="000000" w:themeColor="text1"/>
        </w:rPr>
      </w:pP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w:t>
      </w:r>
      <w:r w:rsidRPr="00FA65C8">
        <w:rPr>
          <w:color w:val="000000" w:themeColor="text1"/>
        </w:rPr>
        <w:t xml:space="preserve">he </w:t>
      </w:r>
      <w:r>
        <w:rPr>
          <w:color w:val="000000" w:themeColor="text1"/>
        </w:rPr>
        <w:t>il proprietario dell’immobile reso inagibile dagli eventi sismici presso cui il nucleo dimorava ha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w:t>
      </w:r>
    </w:p>
    <w:p w:rsidR="00FA65C8" w:rsidRDefault="00FA65C8" w:rsidP="0015148C">
      <w:pPr>
        <w:widowControl w:val="0"/>
        <w:spacing w:line="276" w:lineRule="auto"/>
        <w:ind w:right="-10"/>
        <w:jc w:val="both"/>
        <w:rPr>
          <w:color w:val="000000" w:themeColor="text1"/>
        </w:rPr>
      </w:pP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il sottoscritto ha assunto l’impegno</w:t>
      </w:r>
      <w:r w:rsidR="00897439">
        <w:rPr>
          <w:color w:val="000000" w:themeColor="text1"/>
        </w:rPr>
        <w:t xml:space="preserve"> alla prosecuzione alle medesime</w:t>
      </w:r>
      <w:r>
        <w:rPr>
          <w:color w:val="000000" w:themeColor="text1"/>
        </w:rPr>
        <w:t xml:space="preserve"> condizioni del rapporto di locazione o di comodato successivamente all’esecuzione dell’intervento (dichiarazione allegata alla presente istanza);</w:t>
      </w:r>
    </w:p>
    <w:p w:rsidR="004C578B" w:rsidRDefault="004C578B" w:rsidP="0015148C">
      <w:pPr>
        <w:widowControl w:val="0"/>
        <w:spacing w:line="276" w:lineRule="auto"/>
        <w:ind w:right="-10"/>
        <w:jc w:val="both"/>
        <w:rPr>
          <w:color w:val="000000" w:themeColor="text1"/>
        </w:rPr>
      </w:pPr>
    </w:p>
    <w:p w:rsidR="00897439" w:rsidRDefault="00897439"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il sottoscritto ha subito la perdita per effetto del sisma della propria fonte di reddito, come si evince dalla dichiarazione allegata alla presente istanza;</w:t>
      </w:r>
    </w:p>
    <w:p w:rsidR="008D3123" w:rsidRDefault="008D3123" w:rsidP="0015148C">
      <w:pPr>
        <w:widowControl w:val="0"/>
        <w:spacing w:line="276" w:lineRule="auto"/>
        <w:ind w:right="-10"/>
        <w:jc w:val="both"/>
        <w:rPr>
          <w:color w:val="000000" w:themeColor="text1"/>
        </w:rPr>
      </w:pPr>
    </w:p>
    <w:p w:rsidR="008D3123" w:rsidRDefault="008D3123" w:rsidP="008D3123">
      <w:pPr>
        <w:widowControl w:val="0"/>
        <w:spacing w:line="276" w:lineRule="auto"/>
        <w:ind w:right="-10"/>
        <w:jc w:val="both"/>
        <w:rPr>
          <w:color w:val="000000" w:themeColor="text1"/>
        </w:rPr>
      </w:pPr>
      <w:bookmarkStart w:id="3" w:name="_GoBack"/>
      <w:r>
        <w:rPr>
          <w:rFonts w:ascii="Verdana" w:hAnsi="Verdana"/>
          <w:color w:val="000000" w:themeColor="text1"/>
        </w:rPr>
        <w:t>󠄀</w:t>
      </w:r>
      <w:r w:rsidRPr="00433984">
        <w:rPr>
          <w:color w:val="000000" w:themeColor="text1"/>
        </w:rPr>
        <w:t xml:space="preserve"> </w:t>
      </w:r>
      <w:r w:rsidRPr="008D3123">
        <w:rPr>
          <w:color w:val="000000"/>
          <w:shd w:val="clear" w:color="auto" w:fill="FFFFFF"/>
        </w:rPr>
        <w:t>che uno o più componenti del nucleo familiare sono proprietari, in data anteriore agli eventi sismici, di un immobile idoneo all’uso per il nucleo familiare, ubicato nel medesimo comune, oppure in un comune confinante</w:t>
      </w:r>
      <w:r>
        <w:rPr>
          <w:color w:val="000000"/>
          <w:shd w:val="clear" w:color="auto" w:fill="FFFFFF"/>
        </w:rPr>
        <w:t xml:space="preserve"> </w:t>
      </w:r>
      <w:r>
        <w:rPr>
          <w:color w:val="000000" w:themeColor="text1"/>
        </w:rPr>
        <w:t>(</w:t>
      </w:r>
      <w:proofErr w:type="spellStart"/>
      <w:r>
        <w:rPr>
          <w:color w:val="000000" w:themeColor="text1"/>
        </w:rPr>
        <w:t>Valfornace</w:t>
      </w:r>
      <w:proofErr w:type="spellEnd"/>
      <w:r>
        <w:rPr>
          <w:color w:val="000000" w:themeColor="text1"/>
        </w:rPr>
        <w:t>-Muccia-Monte Cavallo-Serravalle di Chienti-Visso-Ussita)</w:t>
      </w:r>
      <w:r w:rsidRPr="008D3123">
        <w:rPr>
          <w:color w:val="000000"/>
          <w:shd w:val="clear" w:color="auto" w:fill="FFFFFF"/>
        </w:rPr>
        <w:t xml:space="preserve">, e che non sia stato già locato o concesso in comodato d’uso in forza </w:t>
      </w:r>
      <w:r w:rsidRPr="008D3123">
        <w:rPr>
          <w:color w:val="000000"/>
          <w:shd w:val="clear" w:color="auto" w:fill="FFFFFF"/>
        </w:rPr>
        <w:lastRenderedPageBreak/>
        <w:t>di contratto regolarmente registrato alla data degli eventi sismici. L’idoneità all’uso di cui alla presente lettera è valutata secondo i parametri di assegnazione delle SAE in relazione al numero dei component</w:t>
      </w:r>
      <w:r>
        <w:rPr>
          <w:color w:val="000000"/>
          <w:shd w:val="clear" w:color="auto" w:fill="FFFFFF"/>
        </w:rPr>
        <w:t>i</w:t>
      </w:r>
      <w:r>
        <w:rPr>
          <w:color w:val="000000" w:themeColor="text1"/>
        </w:rPr>
        <w:t xml:space="preserve"> </w:t>
      </w:r>
      <w:r>
        <w:rPr>
          <w:color w:val="000000" w:themeColor="text1"/>
        </w:rPr>
        <w:t>(SAE 40 mq = 2 persone – SAE 60 mq = 4 persone – SAE 80 mq = 6 persone)</w:t>
      </w:r>
      <w:r w:rsidRPr="00433984">
        <w:rPr>
          <w:color w:val="000000" w:themeColor="text1"/>
        </w:rPr>
        <w:t>.</w:t>
      </w:r>
    </w:p>
    <w:bookmarkEnd w:id="3"/>
    <w:p w:rsidR="008D3123" w:rsidRDefault="008D3123" w:rsidP="0015148C">
      <w:pPr>
        <w:widowControl w:val="0"/>
        <w:spacing w:line="276" w:lineRule="auto"/>
        <w:ind w:right="-10"/>
        <w:jc w:val="both"/>
        <w:rPr>
          <w:color w:val="000000" w:themeColor="text1"/>
        </w:rPr>
      </w:pPr>
    </w:p>
    <w:p w:rsidR="00FA65C8" w:rsidRDefault="00FA65C8" w:rsidP="0015148C">
      <w:pPr>
        <w:widowControl w:val="0"/>
        <w:spacing w:line="276" w:lineRule="auto"/>
        <w:ind w:right="-10"/>
        <w:jc w:val="both"/>
        <w:rPr>
          <w:color w:val="000000" w:themeColor="text1"/>
        </w:rPr>
      </w:pPr>
    </w:p>
    <w:p w:rsidR="004C578B" w:rsidRDefault="004C578B" w:rsidP="004C578B">
      <w:pPr>
        <w:widowControl w:val="0"/>
        <w:spacing w:line="276" w:lineRule="auto"/>
        <w:ind w:right="-10"/>
        <w:jc w:val="center"/>
        <w:rPr>
          <w:color w:val="000000" w:themeColor="text1"/>
        </w:rPr>
      </w:pPr>
      <w:r w:rsidRPr="00AB6066">
        <w:rPr>
          <w:color w:val="000000" w:themeColor="text1"/>
        </w:rPr>
        <w:t>A tal fine</w:t>
      </w:r>
      <w:r>
        <w:rPr>
          <w:b/>
          <w:color w:val="000000" w:themeColor="text1"/>
        </w:rPr>
        <w:t xml:space="preserve"> RICHIEDE</w:t>
      </w:r>
    </w:p>
    <w:p w:rsidR="004C578B" w:rsidRDefault="004C578B" w:rsidP="004C578B">
      <w:pPr>
        <w:widowControl w:val="0"/>
        <w:spacing w:line="276" w:lineRule="auto"/>
        <w:ind w:right="-10"/>
        <w:jc w:val="center"/>
        <w:rPr>
          <w:color w:val="000000" w:themeColor="text1"/>
        </w:rPr>
      </w:pPr>
    </w:p>
    <w:p w:rsidR="004C578B" w:rsidRDefault="004C578B" w:rsidP="004C578B">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di autonoma sistemazione per sé e per i componenti del proprio nucleo familiare;</w:t>
      </w:r>
    </w:p>
    <w:p w:rsidR="00897439" w:rsidRDefault="00897439" w:rsidP="00897439">
      <w:pPr>
        <w:widowControl w:val="0"/>
        <w:spacing w:line="276" w:lineRule="auto"/>
        <w:ind w:right="-10"/>
        <w:jc w:val="center"/>
        <w:rPr>
          <w:b/>
          <w:color w:val="000000" w:themeColor="text1"/>
        </w:rPr>
      </w:pPr>
      <w:r w:rsidRPr="00897439">
        <w:rPr>
          <w:b/>
          <w:color w:val="000000" w:themeColor="text1"/>
        </w:rPr>
        <w:t>OPPURE</w:t>
      </w: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non è in </w:t>
      </w:r>
      <w:r w:rsidR="004C578B">
        <w:rPr>
          <w:color w:val="000000" w:themeColor="text1"/>
        </w:rPr>
        <w:t xml:space="preserve">grado di produrre gli impegni di cui al comma 1, art. 3 della OCDPC n.614/2019; </w:t>
      </w:r>
    </w:p>
    <w:p w:rsidR="004C578B" w:rsidRDefault="004C578B" w:rsidP="0015148C">
      <w:pPr>
        <w:widowControl w:val="0"/>
        <w:spacing w:line="276" w:lineRule="auto"/>
        <w:ind w:right="-10"/>
        <w:jc w:val="both"/>
        <w:rPr>
          <w:color w:val="000000" w:themeColor="text1"/>
        </w:rPr>
      </w:pPr>
    </w:p>
    <w:p w:rsidR="004C578B" w:rsidRDefault="004C578B" w:rsidP="004C578B">
      <w:pPr>
        <w:widowControl w:val="0"/>
        <w:spacing w:line="276" w:lineRule="auto"/>
        <w:ind w:right="-10"/>
        <w:jc w:val="center"/>
        <w:rPr>
          <w:color w:val="000000" w:themeColor="text1"/>
        </w:rPr>
      </w:pPr>
      <w:r w:rsidRPr="00AB6066">
        <w:rPr>
          <w:color w:val="000000" w:themeColor="text1"/>
        </w:rPr>
        <w:t>A tal fine</w:t>
      </w:r>
      <w:r>
        <w:rPr>
          <w:b/>
          <w:color w:val="000000" w:themeColor="text1"/>
        </w:rPr>
        <w:t xml:space="preserve"> RICHIEDE</w:t>
      </w:r>
    </w:p>
    <w:p w:rsidR="00897439" w:rsidRDefault="00897439" w:rsidP="00AB6066">
      <w:pPr>
        <w:widowControl w:val="0"/>
        <w:spacing w:line="276" w:lineRule="auto"/>
        <w:ind w:right="-10"/>
        <w:jc w:val="both"/>
        <w:rPr>
          <w:color w:val="000000" w:themeColor="text1"/>
        </w:rPr>
      </w:pPr>
    </w:p>
    <w:p w:rsidR="00FA65C8" w:rsidRDefault="00FA65C8" w:rsidP="00AB6066">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pari alla differenza tra il canone di locazione pagato per la sistemazione abitativa temporanea </w:t>
      </w:r>
      <w:r w:rsidR="00AC5D8A">
        <w:rPr>
          <w:color w:val="000000" w:themeColor="text1"/>
        </w:rPr>
        <w:t>come risultante dal contratto registrato e quello che era corrisposto, al momento dell’evento sismico, per il godimento dell’abitazione inagibile, comunque nella mis</w:t>
      </w:r>
      <w:r w:rsidR="00897439">
        <w:rPr>
          <w:color w:val="000000" w:themeColor="text1"/>
        </w:rPr>
        <w:t>ura massima di € 600,00 mensili;</w:t>
      </w:r>
    </w:p>
    <w:p w:rsidR="00897439" w:rsidRDefault="00897439" w:rsidP="00AB6066">
      <w:pPr>
        <w:widowControl w:val="0"/>
        <w:spacing w:line="276" w:lineRule="auto"/>
        <w:ind w:right="-10"/>
        <w:jc w:val="both"/>
        <w:rPr>
          <w:color w:val="000000" w:themeColor="text1"/>
        </w:rPr>
      </w:pPr>
    </w:p>
    <w:p w:rsidR="00897439" w:rsidRDefault="00897439" w:rsidP="00AB6066">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pari al 50% dell’importo del contributo per il C.A.S. riconosciuto alla data d</w:t>
      </w:r>
      <w:r w:rsidR="004C578B">
        <w:rPr>
          <w:color w:val="000000" w:themeColor="text1"/>
        </w:rPr>
        <w:t xml:space="preserve">i pubblicazione dell’OCDPC n. 614/2019, </w:t>
      </w:r>
      <w:r>
        <w:rPr>
          <w:color w:val="000000" w:themeColor="text1"/>
        </w:rPr>
        <w:t xml:space="preserve">in quanto </w:t>
      </w:r>
      <w:r w:rsidRPr="00897439">
        <w:rPr>
          <w:color w:val="000000" w:themeColor="text1"/>
          <w:u w:val="single"/>
        </w:rPr>
        <w:t>la sistemazione abitativa temporanea è a titolo gratuito</w:t>
      </w:r>
      <w:r>
        <w:rPr>
          <w:color w:val="000000" w:themeColor="text1"/>
        </w:rPr>
        <w:t>.</w:t>
      </w:r>
    </w:p>
    <w:p w:rsidR="00AC5D8A" w:rsidRDefault="00AC5D8A" w:rsidP="00AB6066">
      <w:pPr>
        <w:widowControl w:val="0"/>
        <w:spacing w:line="276" w:lineRule="auto"/>
        <w:ind w:right="-10"/>
        <w:jc w:val="both"/>
        <w:rPr>
          <w:color w:val="000000" w:themeColor="text1"/>
        </w:rPr>
      </w:pPr>
    </w:p>
    <w:p w:rsidR="00864EEC" w:rsidRDefault="00864EEC"/>
    <w:p w:rsidR="004C578B" w:rsidRDefault="004C578B"/>
    <w:p w:rsidR="00180D6E" w:rsidRDefault="00180D6E" w:rsidP="00180D6E">
      <w:pPr>
        <w:jc w:val="both"/>
      </w:pPr>
      <w:r>
        <w:t xml:space="preserve">Il sottoscritto/la sottoscritta </w:t>
      </w:r>
      <w:r w:rsidRPr="00180D6E">
        <w:rPr>
          <w:b/>
        </w:rPr>
        <w:t>DICHIARA</w:t>
      </w:r>
      <w:r>
        <w:t xml:space="preserve"> di essere a conoscenza che tutta la documentazione citata </w:t>
      </w:r>
      <w:r w:rsidR="00E6780F">
        <w:t xml:space="preserve">e non allegata </w:t>
      </w:r>
      <w:r>
        <w:t xml:space="preserve">nella presente dichiarazione deve essere disponibile in qualsiasi momento su richiesta del Comune e/o degli Enti preposti allo svolgimento dei controlli previsti. </w:t>
      </w:r>
    </w:p>
    <w:p w:rsidR="00180D6E" w:rsidRDefault="00180D6E"/>
    <w:p w:rsidR="00180D6E" w:rsidRDefault="00180D6E" w:rsidP="00180D6E">
      <w:r>
        <w:t xml:space="preserve">Atti allegati </w:t>
      </w:r>
    </w:p>
    <w:tbl>
      <w:tblPr>
        <w:tblStyle w:val="Grigliatabella"/>
        <w:tblW w:w="0" w:type="auto"/>
        <w:tblLook w:val="04A0" w:firstRow="1" w:lastRow="0" w:firstColumn="1" w:lastColumn="0" w:noHBand="0" w:noVBand="1"/>
      </w:tblPr>
      <w:tblGrid>
        <w:gridCol w:w="9628"/>
      </w:tblGrid>
      <w:tr w:rsidR="00180D6E" w:rsidTr="00656BEA">
        <w:tc>
          <w:tcPr>
            <w:tcW w:w="9628" w:type="dxa"/>
          </w:tcPr>
          <w:p w:rsidR="001D4998" w:rsidRDefault="001D4998" w:rsidP="00656BEA"/>
          <w:p w:rsidR="00180D6E" w:rsidRDefault="00E6780F" w:rsidP="00656BEA">
            <w:r>
              <w:t xml:space="preserve">□ dichiarazione di impegno del proprietario dell’immobile inagibile </w:t>
            </w:r>
          </w:p>
          <w:p w:rsidR="00E6780F" w:rsidRDefault="00E6780F" w:rsidP="00656BEA"/>
          <w:p w:rsidR="00180D6E" w:rsidRDefault="00E6780F" w:rsidP="00656BEA">
            <w:r>
              <w:t xml:space="preserve">□ dichiarazione di impegno del locatario dell’immobile inagibile </w:t>
            </w:r>
          </w:p>
          <w:p w:rsidR="00E6780F" w:rsidRDefault="00E6780F" w:rsidP="00656BEA"/>
          <w:p w:rsidR="00390269" w:rsidRDefault="00E6780F" w:rsidP="00E6780F">
            <w:r>
              <w:t>□ dichiarazione del locatario dell’immobile inagibile di perdita documentata della fonte di reddito per effetto degli eventi sismici</w:t>
            </w:r>
            <w:r w:rsidR="009E0AC5">
              <w:t xml:space="preserve"> (ISEE anno corrente e anno precedente all’</w:t>
            </w:r>
            <w:proofErr w:type="spellStart"/>
            <w:r w:rsidR="009E0AC5">
              <w:t>avento</w:t>
            </w:r>
            <w:proofErr w:type="spellEnd"/>
            <w:r w:rsidR="009E0AC5">
              <w:t xml:space="preserve"> sismico o in mancanza dichiarazione redditi stessi anni)</w:t>
            </w:r>
          </w:p>
          <w:p w:rsidR="009E0AC5" w:rsidRDefault="009E0AC5" w:rsidP="00E6780F"/>
          <w:p w:rsidR="00390269" w:rsidRDefault="00390269" w:rsidP="00390269">
            <w:r>
              <w:t>□ contratto di affitto abitazione inagibile</w:t>
            </w:r>
          </w:p>
          <w:p w:rsidR="00390269" w:rsidRDefault="00390269" w:rsidP="00390269"/>
          <w:p w:rsidR="00180D6E" w:rsidRDefault="00390269" w:rsidP="00656BEA">
            <w:r>
              <w:t>□ contratto di affitto abitazione temporanea</w:t>
            </w:r>
          </w:p>
          <w:p w:rsidR="00E6780F" w:rsidRDefault="00E6780F" w:rsidP="00656BEA"/>
        </w:tc>
      </w:tr>
    </w:tbl>
    <w:p w:rsidR="00180D6E" w:rsidRDefault="00180D6E" w:rsidP="00180D6E"/>
    <w:p w:rsidR="00180D6E" w:rsidRDefault="00180D6E"/>
    <w:p w:rsidR="00205701" w:rsidRDefault="004765A9" w:rsidP="00502EEE">
      <w:pPr>
        <w:ind w:left="284"/>
      </w:pPr>
      <w:r>
        <w:t xml:space="preserve">Luogo ___________________________     Data ___________________________ </w:t>
      </w:r>
    </w:p>
    <w:p w:rsidR="004765A9" w:rsidRDefault="004765A9" w:rsidP="00502EEE">
      <w:pPr>
        <w:ind w:left="284"/>
      </w:pPr>
    </w:p>
    <w:p w:rsidR="00180D6E" w:rsidRDefault="00180D6E" w:rsidP="00502EEE">
      <w:pPr>
        <w:ind w:left="284"/>
      </w:pPr>
    </w:p>
    <w:p w:rsidR="00180D6E" w:rsidRDefault="00180D6E"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E6780F" w:rsidRDefault="00E6780F" w:rsidP="004765A9">
      <w:pPr>
        <w:ind w:left="284"/>
        <w:jc w:val="center"/>
      </w:pP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4" w:name="_Hlk535965458"/>
      <w:r w:rsidR="00D668BD">
        <w:t>per adempiere agli obblighi previsti da leggi, regolamenti o normative comunitarie, nonché da disposizioni delle Autorità di vigilanza del settore</w:t>
      </w:r>
      <w:bookmarkEnd w:id="4"/>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lastRenderedPageBreak/>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FA09DB">
        <w:rPr>
          <w:color w:val="000000" w:themeColor="text1"/>
        </w:rPr>
        <w:t>il Comune di Pieve Torina</w:t>
      </w:r>
      <w:r w:rsidR="00D668BD" w:rsidRPr="00433984">
        <w:rPr>
          <w:color w:val="000000" w:themeColor="text1"/>
        </w:rPr>
        <w:t>.</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w:t>
      </w:r>
      <w:proofErr w:type="spellStart"/>
      <w:r w:rsidRPr="00433984">
        <w:rPr>
          <w:color w:val="000000" w:themeColor="text1"/>
        </w:rPr>
        <w:t>profilazione</w:t>
      </w:r>
      <w:proofErr w:type="spellEnd"/>
      <w:r w:rsidRPr="00433984">
        <w:rPr>
          <w:color w:val="000000" w:themeColor="text1"/>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5B" w:rsidRDefault="0083645B" w:rsidP="0015148C">
      <w:r>
        <w:separator/>
      </w:r>
    </w:p>
  </w:endnote>
  <w:endnote w:type="continuationSeparator" w:id="0">
    <w:p w:rsidR="0083645B" w:rsidRDefault="0083645B"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8D3123">
          <w:rPr>
            <w:noProof/>
          </w:rPr>
          <w:t>5</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5B" w:rsidRDefault="0083645B" w:rsidP="0015148C">
      <w:r>
        <w:separator/>
      </w:r>
    </w:p>
  </w:footnote>
  <w:footnote w:type="continuationSeparator" w:id="0">
    <w:p w:rsidR="0083645B" w:rsidRDefault="0083645B" w:rsidP="00151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4">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9"/>
  </w:num>
  <w:num w:numId="5">
    <w:abstractNumId w:val="7"/>
  </w:num>
  <w:num w:numId="6">
    <w:abstractNumId w:val="2"/>
  </w:num>
  <w:num w:numId="7">
    <w:abstractNumId w:val="17"/>
  </w:num>
  <w:num w:numId="8">
    <w:abstractNumId w:val="11"/>
  </w:num>
  <w:num w:numId="9">
    <w:abstractNumId w:val="9"/>
  </w:num>
  <w:num w:numId="10">
    <w:abstractNumId w:val="21"/>
  </w:num>
  <w:num w:numId="11">
    <w:abstractNumId w:val="22"/>
  </w:num>
  <w:num w:numId="12">
    <w:abstractNumId w:val="23"/>
  </w:num>
  <w:num w:numId="13">
    <w:abstractNumId w:val="24"/>
  </w:num>
  <w:num w:numId="14">
    <w:abstractNumId w:val="10"/>
  </w:num>
  <w:num w:numId="15">
    <w:abstractNumId w:val="20"/>
  </w:num>
  <w:num w:numId="16">
    <w:abstractNumId w:val="1"/>
  </w:num>
  <w:num w:numId="17">
    <w:abstractNumId w:val="13"/>
  </w:num>
  <w:num w:numId="18">
    <w:abstractNumId w:val="18"/>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4"/>
    <w:rsid w:val="000C62A9"/>
    <w:rsid w:val="0014687D"/>
    <w:rsid w:val="00146EB7"/>
    <w:rsid w:val="0015148C"/>
    <w:rsid w:val="00180D6E"/>
    <w:rsid w:val="0019023D"/>
    <w:rsid w:val="001954C0"/>
    <w:rsid w:val="001A1BFF"/>
    <w:rsid w:val="001D4998"/>
    <w:rsid w:val="00205701"/>
    <w:rsid w:val="002B3EE1"/>
    <w:rsid w:val="002E21B7"/>
    <w:rsid w:val="0031720B"/>
    <w:rsid w:val="00324AAC"/>
    <w:rsid w:val="00352EE9"/>
    <w:rsid w:val="00375265"/>
    <w:rsid w:val="00390269"/>
    <w:rsid w:val="00394911"/>
    <w:rsid w:val="003A5FA4"/>
    <w:rsid w:val="00420844"/>
    <w:rsid w:val="00433984"/>
    <w:rsid w:val="00441054"/>
    <w:rsid w:val="00462B10"/>
    <w:rsid w:val="00464FB2"/>
    <w:rsid w:val="00471CB6"/>
    <w:rsid w:val="004757A6"/>
    <w:rsid w:val="004765A9"/>
    <w:rsid w:val="00483AF4"/>
    <w:rsid w:val="004C578B"/>
    <w:rsid w:val="004E32CC"/>
    <w:rsid w:val="004E6F0A"/>
    <w:rsid w:val="00502EEE"/>
    <w:rsid w:val="00522009"/>
    <w:rsid w:val="0067571E"/>
    <w:rsid w:val="006822E6"/>
    <w:rsid w:val="006C2743"/>
    <w:rsid w:val="006C509E"/>
    <w:rsid w:val="00706806"/>
    <w:rsid w:val="007B1785"/>
    <w:rsid w:val="0083645B"/>
    <w:rsid w:val="00864EEC"/>
    <w:rsid w:val="00897439"/>
    <w:rsid w:val="00897975"/>
    <w:rsid w:val="008D3123"/>
    <w:rsid w:val="008E62FC"/>
    <w:rsid w:val="00902039"/>
    <w:rsid w:val="00953905"/>
    <w:rsid w:val="009E0AC5"/>
    <w:rsid w:val="009E0E8A"/>
    <w:rsid w:val="00A91801"/>
    <w:rsid w:val="00AB6066"/>
    <w:rsid w:val="00AC5D8A"/>
    <w:rsid w:val="00AE64CE"/>
    <w:rsid w:val="00B03BF3"/>
    <w:rsid w:val="00B853E1"/>
    <w:rsid w:val="00B96441"/>
    <w:rsid w:val="00BB69A8"/>
    <w:rsid w:val="00BD31E4"/>
    <w:rsid w:val="00BE256F"/>
    <w:rsid w:val="00C506A7"/>
    <w:rsid w:val="00D40224"/>
    <w:rsid w:val="00D668BD"/>
    <w:rsid w:val="00DA0229"/>
    <w:rsid w:val="00DC5204"/>
    <w:rsid w:val="00DD427B"/>
    <w:rsid w:val="00E04804"/>
    <w:rsid w:val="00E26DCC"/>
    <w:rsid w:val="00E6780F"/>
    <w:rsid w:val="00EA464B"/>
    <w:rsid w:val="00ED6670"/>
    <w:rsid w:val="00F02D6E"/>
    <w:rsid w:val="00F27037"/>
    <w:rsid w:val="00F30F96"/>
    <w:rsid w:val="00F73C5D"/>
    <w:rsid w:val="00F7792C"/>
    <w:rsid w:val="00F947B6"/>
    <w:rsid w:val="00FA09DB"/>
    <w:rsid w:val="00FA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37505-3808-40A9-A1E6-F4E2D506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Pages>
  <Words>1685</Words>
  <Characters>9606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rag1</cp:lastModifiedBy>
  <cp:revision>15</cp:revision>
  <cp:lastPrinted>2019-10-09T09:38:00Z</cp:lastPrinted>
  <dcterms:created xsi:type="dcterms:W3CDTF">2019-11-11T12:24:00Z</dcterms:created>
  <dcterms:modified xsi:type="dcterms:W3CDTF">2020-03-06T08:39:00Z</dcterms:modified>
</cp:coreProperties>
</file>